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81F" w:rsidRPr="00F86952" w:rsidRDefault="0063558F" w:rsidP="006F581F">
      <w:pPr>
        <w:spacing w:before="160" w:after="80" w:line="256" w:lineRule="atLeast"/>
        <w:ind w:left="480" w:right="160"/>
        <w:jc w:val="center"/>
        <w:rPr>
          <w:rFonts w:asciiTheme="minorHAnsi" w:eastAsia="Arial,Times New Roman" w:hAnsiTheme="minorHAnsi" w:cs="Arial,Times New Roman"/>
          <w:b/>
          <w:bCs/>
          <w:sz w:val="32"/>
          <w:lang w:val="en"/>
        </w:rPr>
      </w:pPr>
      <w:bookmarkStart w:id="0" w:name="_GoBack"/>
      <w:bookmarkEnd w:id="0"/>
      <w:r w:rsidRPr="00F86952">
        <w:rPr>
          <w:rFonts w:asciiTheme="minorHAnsi" w:eastAsia="Arial,Times New Roman" w:hAnsiTheme="minorHAnsi" w:cs="Arial,Times New Roman"/>
          <w:b/>
          <w:bCs/>
          <w:sz w:val="32"/>
          <w:lang w:val="en"/>
        </w:rPr>
        <w:t>Lytham St Annes Technology and Performing Arts College</w:t>
      </w:r>
    </w:p>
    <w:p w:rsidR="006F581F" w:rsidRPr="00BF145A" w:rsidRDefault="0063558F" w:rsidP="006F581F">
      <w:pPr>
        <w:pStyle w:val="NoSpacing"/>
        <w:jc w:val="both"/>
        <w:rPr>
          <w:lang w:val="en"/>
        </w:rPr>
      </w:pPr>
    </w:p>
    <w:p w:rsidR="006F581F" w:rsidRDefault="0063558F" w:rsidP="006F581F">
      <w:pPr>
        <w:pStyle w:val="NoSpacing"/>
        <w:jc w:val="both"/>
        <w:rPr>
          <w:rFonts w:eastAsia="Arial,Times New Roman" w:cs="Arial,Times New Roman"/>
        </w:rPr>
      </w:pPr>
      <w:r w:rsidRPr="00BF145A">
        <w:rPr>
          <w:rFonts w:eastAsia="Arial,Times New Roman" w:cs="Arial,Times New Roman"/>
        </w:rPr>
        <w:t xml:space="preserve">Notice is given in accordance with section 19(1) of the Education and Inspections Act 2006 that the Governing Body of Lytham St Annes Technology and Performing Arts College, Worsley Road, Lytham St </w:t>
      </w:r>
      <w:r w:rsidRPr="00BF145A">
        <w:rPr>
          <w:rFonts w:eastAsia="Arial,Times New Roman" w:cs="Arial,Times New Roman"/>
        </w:rPr>
        <w:t>Annes, FY8 4DG, intends to make a prescribed alteration to Lytham St Annes Technology and Performing Arts College from 31</w:t>
      </w:r>
      <w:r w:rsidRPr="00BF145A">
        <w:rPr>
          <w:rFonts w:eastAsia="Arial,Times New Roman" w:cs="Arial,Times New Roman"/>
          <w:vertAlign w:val="superscript"/>
        </w:rPr>
        <w:t>st</w:t>
      </w:r>
      <w:r w:rsidRPr="00BF145A">
        <w:rPr>
          <w:rFonts w:eastAsia="Arial,Times New Roman" w:cs="Arial,Times New Roman"/>
        </w:rPr>
        <w:t xml:space="preserve"> August 2018.</w:t>
      </w:r>
    </w:p>
    <w:p w:rsidR="006F581F" w:rsidRPr="00BF145A" w:rsidRDefault="0063558F" w:rsidP="006F581F">
      <w:pPr>
        <w:pStyle w:val="NoSpacing"/>
        <w:jc w:val="both"/>
        <w:rPr>
          <w:rFonts w:eastAsia="Arial,Times New Roman" w:cs="Arial,Times New Roman"/>
        </w:rPr>
      </w:pPr>
    </w:p>
    <w:p w:rsidR="006F581F" w:rsidRDefault="0063558F" w:rsidP="006F581F">
      <w:pPr>
        <w:pStyle w:val="NoSpacing"/>
        <w:jc w:val="both"/>
        <w:rPr>
          <w:rFonts w:eastAsia="Arial,Times New Roman" w:cs="Arial,Times New Roman"/>
        </w:rPr>
      </w:pPr>
      <w:r w:rsidRPr="00BF145A">
        <w:rPr>
          <w:rFonts w:eastAsia="Arial,Times New Roman" w:cs="Arial,Times New Roman"/>
        </w:rPr>
        <w:t>It is proposed that the school will permanently lower its age range from 11-18 years to 11-16 years with effect from 3</w:t>
      </w:r>
      <w:r w:rsidRPr="00BF145A">
        <w:rPr>
          <w:rFonts w:eastAsia="Arial,Times New Roman" w:cs="Arial,Times New Roman"/>
        </w:rPr>
        <w:t>1</w:t>
      </w:r>
      <w:r w:rsidRPr="00BF145A">
        <w:rPr>
          <w:rFonts w:eastAsia="Arial,Times New Roman" w:cs="Arial,Times New Roman"/>
          <w:vertAlign w:val="superscript"/>
        </w:rPr>
        <w:t>st</w:t>
      </w:r>
      <w:r>
        <w:rPr>
          <w:rFonts w:eastAsia="Arial,Times New Roman" w:cs="Arial,Times New Roman"/>
        </w:rPr>
        <w:t xml:space="preserve"> August 2018, through the closure of the Sixth Form. </w:t>
      </w:r>
    </w:p>
    <w:p w:rsidR="006F581F" w:rsidRPr="00BF145A" w:rsidRDefault="0063558F" w:rsidP="006F581F">
      <w:pPr>
        <w:pStyle w:val="NoSpacing"/>
        <w:jc w:val="both"/>
        <w:rPr>
          <w:rFonts w:eastAsia="Arial,Times New Roman" w:cs="Arial,Times New Roman"/>
          <w:color w:val="5E5D5D"/>
        </w:rPr>
      </w:pPr>
    </w:p>
    <w:p w:rsidR="006F581F" w:rsidRDefault="0063558F" w:rsidP="006F581F">
      <w:pPr>
        <w:pStyle w:val="NoSpacing"/>
        <w:jc w:val="both"/>
        <w:rPr>
          <w:rFonts w:eastAsia="Arial,Times New Roman" w:cs="Arial,Times New Roman"/>
        </w:rPr>
      </w:pPr>
      <w:r w:rsidRPr="003E4A45">
        <w:rPr>
          <w:rFonts w:eastAsia="Arial,Times New Roman" w:cs="Arial,Times New Roman"/>
        </w:rPr>
        <w:t>This Notice is an extract from the complete proposal. Copies of the complete proposal can be inspected at Lytham St Annes Technology and Performing Arts College at t</w:t>
      </w:r>
      <w:r w:rsidRPr="003E4A45">
        <w:rPr>
          <w:rFonts w:eastAsia="Arial,Times New Roman" w:cs="Arial,Times New Roman"/>
        </w:rPr>
        <w:t>he above address; at Fylde Boroug</w:t>
      </w:r>
      <w:r w:rsidRPr="003E4A45">
        <w:rPr>
          <w:rFonts w:eastAsia="Arial,Times New Roman" w:cs="Arial,Times New Roman"/>
        </w:rPr>
        <w:t>h Council offices; and Ansdell and St Annes libraries</w:t>
      </w:r>
      <w:r w:rsidRPr="003E4A45">
        <w:rPr>
          <w:rFonts w:eastAsia="Arial,Times New Roman" w:cs="Arial,Times New Roman"/>
        </w:rPr>
        <w:t xml:space="preserve">.  Printed </w:t>
      </w:r>
      <w:r w:rsidRPr="00BF145A">
        <w:rPr>
          <w:rFonts w:eastAsia="Arial,Times New Roman" w:cs="Arial,Times New Roman"/>
        </w:rPr>
        <w:t xml:space="preserve">copies can be obtained from Sarah Baron, Clerk to the Governing Body c/o the school. The proposal can also be obtained on the school's website at: </w:t>
      </w:r>
      <w:hyperlink r:id="rId8" w:history="1">
        <w:r w:rsidRPr="006273DC">
          <w:rPr>
            <w:rStyle w:val="Hyperlink"/>
            <w:rFonts w:eastAsia="Arial"/>
          </w:rPr>
          <w:t>http://www.lythamhigh.lancs.sch.uk</w:t>
        </w:r>
      </w:hyperlink>
      <w:r w:rsidRPr="00BF145A">
        <w:rPr>
          <w:rFonts w:eastAsia="Arial"/>
        </w:rPr>
        <w:t>.</w:t>
      </w:r>
      <w:r w:rsidRPr="00BF145A">
        <w:rPr>
          <w:rFonts w:eastAsia="Arial,Times New Roman" w:cs="Arial,Times New Roman"/>
        </w:rPr>
        <w:t xml:space="preserve">  </w:t>
      </w:r>
    </w:p>
    <w:p w:rsidR="006F581F" w:rsidRPr="00BF145A" w:rsidRDefault="0063558F" w:rsidP="006F581F">
      <w:pPr>
        <w:pStyle w:val="NoSpacing"/>
        <w:jc w:val="both"/>
        <w:rPr>
          <w:rFonts w:eastAsia="Arial,Times New Roman" w:cs="Arial,Times New Roman"/>
        </w:rPr>
      </w:pPr>
    </w:p>
    <w:p w:rsidR="006F581F" w:rsidRPr="003E4A45" w:rsidRDefault="0063558F" w:rsidP="006F581F">
      <w:pPr>
        <w:pStyle w:val="NoSpacing"/>
        <w:jc w:val="both"/>
        <w:rPr>
          <w:rFonts w:eastAsia="Arial"/>
          <w:lang w:val="en"/>
        </w:rPr>
      </w:pPr>
      <w:r w:rsidRPr="00BF145A">
        <w:rPr>
          <w:rFonts w:eastAsia="Arial"/>
          <w:lang w:val="en"/>
        </w:rPr>
        <w:t xml:space="preserve">Any person may object to or make comments on the proposal by posting them to </w:t>
      </w:r>
      <w:r w:rsidRPr="00BF145A">
        <w:rPr>
          <w:rFonts w:eastAsia="Arial"/>
        </w:rPr>
        <w:t>Sarah Hirst, Skills, Learning and Development Service, CCP Ground Floor, PO Box 100, County Hall, Preston, PR1 0LD.</w:t>
      </w:r>
      <w:r w:rsidRPr="00BF145A">
        <w:rPr>
          <w:rFonts w:eastAsia="Arial"/>
          <w:lang w:val="en"/>
        </w:rPr>
        <w:t xml:space="preserve">  Responses can als</w:t>
      </w:r>
      <w:r w:rsidRPr="00BF145A">
        <w:rPr>
          <w:rFonts w:eastAsia="Arial"/>
          <w:lang w:val="en"/>
        </w:rPr>
        <w:t xml:space="preserve">o be emailed to </w:t>
      </w:r>
      <w:hyperlink r:id="rId9" w:history="1">
        <w:r w:rsidRPr="00BF145A">
          <w:rPr>
            <w:rStyle w:val="Hyperlink"/>
            <w:rFonts w:eastAsia="Arial" w:cs="Arial"/>
            <w:lang w:val="en"/>
          </w:rPr>
          <w:t>sarah.hirst@lancashire.gov.uk</w:t>
        </w:r>
      </w:hyperlink>
      <w:r w:rsidRPr="00BF145A">
        <w:rPr>
          <w:rFonts w:eastAsia="Arial"/>
          <w:lang w:val="en"/>
        </w:rPr>
        <w:t xml:space="preserve">. To be </w:t>
      </w:r>
      <w:r w:rsidRPr="003E4A45">
        <w:rPr>
          <w:rFonts w:eastAsia="Arial"/>
          <w:lang w:val="en"/>
        </w:rPr>
        <w:t>considered as part of the decision making process to determine the proposal, responses must be received no later than 2</w:t>
      </w:r>
      <w:r w:rsidRPr="003E4A45">
        <w:rPr>
          <w:rFonts w:eastAsia="Arial"/>
          <w:lang w:val="en"/>
        </w:rPr>
        <w:t>0</w:t>
      </w:r>
      <w:r w:rsidRPr="003E4A45">
        <w:rPr>
          <w:rFonts w:eastAsia="Arial"/>
          <w:vertAlign w:val="superscript"/>
          <w:lang w:val="en"/>
        </w:rPr>
        <w:t>th</w:t>
      </w:r>
      <w:r w:rsidRPr="003E4A45">
        <w:rPr>
          <w:rFonts w:eastAsia="Arial"/>
          <w:lang w:val="en"/>
        </w:rPr>
        <w:t xml:space="preserve"> January 2017. </w:t>
      </w:r>
    </w:p>
    <w:p w:rsidR="006F581F" w:rsidRPr="003E4A45" w:rsidRDefault="0063558F" w:rsidP="006F581F">
      <w:pPr>
        <w:pStyle w:val="NoSpacing"/>
        <w:jc w:val="both"/>
        <w:rPr>
          <w:rFonts w:eastAsia="Arial,Times New Roman" w:cs="Arial,Times New Roman"/>
        </w:rPr>
      </w:pPr>
    </w:p>
    <w:p w:rsidR="001045C7" w:rsidRPr="003E4A45" w:rsidRDefault="0063558F" w:rsidP="001045C7">
      <w:pPr>
        <w:spacing w:before="160" w:after="80" w:line="256" w:lineRule="atLeast"/>
        <w:ind w:right="160"/>
        <w:jc w:val="both"/>
        <w:rPr>
          <w:rFonts w:asciiTheme="minorHAnsi" w:eastAsia="Arial,Times New Roman" w:hAnsiTheme="minorHAnsi" w:cs="Arial,Times New Roman"/>
          <w:sz w:val="24"/>
        </w:rPr>
      </w:pPr>
      <w:r w:rsidRPr="003E4A45">
        <w:rPr>
          <w:rFonts w:asciiTheme="minorHAnsi" w:eastAsia="Arial" w:hAnsiTheme="minorHAnsi" w:cstheme="minorBidi"/>
          <w:sz w:val="22"/>
          <w:szCs w:val="22"/>
          <w:lang w:val="en" w:eastAsia="en-US"/>
        </w:rPr>
        <w:t>Signed by: David Swaffield, Chair of Governors of Lytham St Annes Technology and Performing Arts College.</w:t>
      </w:r>
    </w:p>
    <w:p w:rsidR="001045C7" w:rsidRDefault="0063558F" w:rsidP="006F581F">
      <w:pPr>
        <w:pStyle w:val="NoSpacing"/>
        <w:jc w:val="both"/>
        <w:rPr>
          <w:rFonts w:eastAsia="Arial,Times New Roman" w:cs="Arial,Times New Roman"/>
        </w:rPr>
      </w:pPr>
    </w:p>
    <w:p w:rsidR="006F581F" w:rsidRPr="00BF145A" w:rsidRDefault="0063558F" w:rsidP="006F581F">
      <w:pPr>
        <w:pStyle w:val="NoSpacing"/>
        <w:jc w:val="both"/>
        <w:rPr>
          <w:rFonts w:eastAsia="Arial,Times New Roman" w:cs="Arial,Times New Roman"/>
          <w:color w:val="5E5D5D"/>
        </w:rPr>
      </w:pPr>
      <w:r w:rsidRPr="00BF145A">
        <w:rPr>
          <w:rFonts w:eastAsia="Arial,Times New Roman" w:cs="Arial,Times New Roman"/>
        </w:rPr>
        <w:t>Publication Date: 1</w:t>
      </w:r>
      <w:r w:rsidRPr="00BF145A">
        <w:rPr>
          <w:rFonts w:eastAsia="Arial,Times New Roman" w:cs="Arial,Times New Roman"/>
          <w:vertAlign w:val="superscript"/>
        </w:rPr>
        <w:t>st</w:t>
      </w:r>
      <w:r w:rsidRPr="00BF145A">
        <w:rPr>
          <w:rFonts w:eastAsia="Arial,Times New Roman" w:cs="Arial,Times New Roman"/>
        </w:rPr>
        <w:t xml:space="preserve"> December 2016</w:t>
      </w:r>
      <w:r w:rsidRPr="00BF145A">
        <w:rPr>
          <w:rFonts w:eastAsia="Arial,Times New Roman" w:cs="Arial,Times New Roman"/>
          <w:color w:val="5E5D5D"/>
        </w:rPr>
        <w:t xml:space="preserve"> </w:t>
      </w:r>
    </w:p>
    <w:p w:rsidR="006F581F" w:rsidRDefault="0063558F" w:rsidP="006F581F">
      <w:pPr>
        <w:pStyle w:val="NoSpacing"/>
        <w:jc w:val="both"/>
        <w:rPr>
          <w:bCs/>
        </w:rPr>
      </w:pPr>
    </w:p>
    <w:p w:rsidR="006F581F" w:rsidRPr="006F581F" w:rsidRDefault="0063558F" w:rsidP="006F581F">
      <w:pPr>
        <w:pStyle w:val="NoSpacing"/>
        <w:jc w:val="both"/>
        <w:rPr>
          <w:b/>
          <w:bCs/>
          <w:u w:val="single"/>
        </w:rPr>
      </w:pPr>
      <w:r w:rsidRPr="006F581F">
        <w:rPr>
          <w:b/>
          <w:bCs/>
          <w:u w:val="single"/>
        </w:rPr>
        <w:t>Explanatory Notes</w:t>
      </w:r>
    </w:p>
    <w:p w:rsidR="006F581F" w:rsidRPr="00BF145A" w:rsidRDefault="0063558F" w:rsidP="006F581F">
      <w:pPr>
        <w:pStyle w:val="NoSpacing"/>
        <w:jc w:val="both"/>
      </w:pPr>
    </w:p>
    <w:p w:rsidR="006F581F" w:rsidRDefault="0063558F" w:rsidP="006F581F">
      <w:pPr>
        <w:pStyle w:val="NoSpacing"/>
        <w:jc w:val="both"/>
      </w:pPr>
      <w:r w:rsidRPr="00BF145A">
        <w:t>Under the provisions of the Freedom of Information Act 2000, information about representatio</w:t>
      </w:r>
      <w:r w:rsidRPr="00BF145A">
        <w:t xml:space="preserve">ns to the published proposal may be accessed by members of the public. </w:t>
      </w:r>
    </w:p>
    <w:p w:rsidR="006F581F" w:rsidRPr="00BF145A" w:rsidRDefault="0063558F" w:rsidP="006F581F">
      <w:pPr>
        <w:pStyle w:val="NoSpacing"/>
        <w:jc w:val="both"/>
      </w:pPr>
    </w:p>
    <w:p w:rsidR="006F581F" w:rsidRPr="003E4A45" w:rsidRDefault="0063558F" w:rsidP="006F581F">
      <w:pPr>
        <w:pStyle w:val="NoSpacing"/>
        <w:jc w:val="both"/>
        <w:rPr>
          <w:rFonts w:eastAsia="Arial,Times New Roman" w:cs="Arial,Times New Roman"/>
        </w:rPr>
      </w:pPr>
      <w:r w:rsidRPr="00BF145A">
        <w:rPr>
          <w:rFonts w:eastAsia="Arial,Times New Roman" w:cs="Arial,Times New Roman"/>
        </w:rPr>
        <w:t xml:space="preserve">The proposal arises because of concerns about the financial viability of the sixth form and the school's need to deliver a financial </w:t>
      </w:r>
      <w:r w:rsidRPr="00BF145A">
        <w:rPr>
          <w:rFonts w:eastAsia="Arial,Times New Roman" w:cs="Arial,Times New Roman"/>
        </w:rPr>
        <w:lastRenderedPageBreak/>
        <w:t>recovery plan in order to bring the school into su</w:t>
      </w:r>
      <w:r w:rsidRPr="00BF145A">
        <w:rPr>
          <w:rFonts w:eastAsia="Arial,Times New Roman" w:cs="Arial,Times New Roman"/>
        </w:rPr>
        <w:t xml:space="preserve">rplus by the </w:t>
      </w:r>
      <w:r w:rsidRPr="003E4A45">
        <w:rPr>
          <w:rFonts w:eastAsia="Arial,Times New Roman" w:cs="Arial,Times New Roman"/>
        </w:rPr>
        <w:t>end of the financial year 2018-19.</w:t>
      </w:r>
    </w:p>
    <w:p w:rsidR="006F581F" w:rsidRPr="003E4A45" w:rsidRDefault="0063558F" w:rsidP="006F581F">
      <w:pPr>
        <w:pStyle w:val="NoSpacing"/>
        <w:jc w:val="both"/>
        <w:rPr>
          <w:rFonts w:eastAsia="Arial"/>
        </w:rPr>
      </w:pPr>
      <w:r w:rsidRPr="003E4A45">
        <w:rPr>
          <w:rFonts w:eastAsia="Arial,Times New Roman" w:cs="Arial,Times New Roman"/>
        </w:rPr>
        <w:t>The Authority will need to decide whether to implement the proposal before 2</w:t>
      </w:r>
      <w:r w:rsidRPr="003E4A45">
        <w:rPr>
          <w:rFonts w:eastAsia="Arial,Times New Roman" w:cs="Arial,Times New Roman"/>
        </w:rPr>
        <w:t>0</w:t>
      </w:r>
      <w:r w:rsidRPr="003E4A45">
        <w:rPr>
          <w:rFonts w:eastAsia="Arial,Times New Roman" w:cs="Arial,Times New Roman"/>
          <w:vertAlign w:val="superscript"/>
        </w:rPr>
        <w:t>th</w:t>
      </w:r>
      <w:r w:rsidRPr="003E4A45">
        <w:rPr>
          <w:rFonts w:eastAsia="Arial,Times New Roman" w:cs="Arial,Times New Roman"/>
        </w:rPr>
        <w:t xml:space="preserve"> March 2017, otherwise it must be referred to the Adjudicator for a final decision</w:t>
      </w:r>
      <w:r w:rsidRPr="003E4A45">
        <w:rPr>
          <w:rFonts w:eastAsia="Arial"/>
        </w:rPr>
        <w:t>.</w:t>
      </w:r>
    </w:p>
    <w:p w:rsidR="0081285D" w:rsidRPr="006F581F" w:rsidRDefault="0063558F" w:rsidP="006F581F">
      <w:pPr>
        <w:pStyle w:val="NoSpacing"/>
        <w:jc w:val="both"/>
      </w:pPr>
    </w:p>
    <w:sectPr w:rsidR="0081285D" w:rsidRPr="006F581F" w:rsidSect="002B2F27">
      <w:headerReference w:type="first" r:id="rId10"/>
      <w:footerReference w:type="first" r:id="rId11"/>
      <w:pgSz w:w="11906" w:h="16838" w:code="9"/>
      <w:pgMar w:top="1440" w:right="851" w:bottom="1440" w:left="1021" w:header="709" w:footer="19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558F">
      <w:r>
        <w:separator/>
      </w:r>
    </w:p>
  </w:endnote>
  <w:endnote w:type="continuationSeparator" w:id="0">
    <w:p w:rsidR="00000000" w:rsidRDefault="0063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5 Roman">
    <w:altName w:val="Lucida Sans Unico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55" w:type="dxa"/>
      <w:jc w:val="center"/>
      <w:tblCellMar>
        <w:left w:w="85" w:type="dxa"/>
        <w:right w:w="57" w:type="dxa"/>
      </w:tblCellMar>
      <w:tblLook w:val="01E0" w:firstRow="1" w:lastRow="1" w:firstColumn="1" w:lastColumn="1" w:noHBand="0" w:noVBand="0"/>
    </w:tblPr>
    <w:tblGrid>
      <w:gridCol w:w="1447"/>
      <w:gridCol w:w="1260"/>
      <w:gridCol w:w="1404"/>
      <w:gridCol w:w="1340"/>
      <w:gridCol w:w="1260"/>
      <w:gridCol w:w="1260"/>
      <w:gridCol w:w="1260"/>
      <w:gridCol w:w="1624"/>
    </w:tblGrid>
    <w:tr w:rsidR="008628D2" w:rsidTr="00866910">
      <w:trPr>
        <w:cantSplit/>
        <w:trHeight w:val="283"/>
        <w:jc w:val="center"/>
      </w:trPr>
      <w:tc>
        <w:tcPr>
          <w:tcW w:w="1447" w:type="dxa"/>
          <w:shd w:val="clear" w:color="auto" w:fill="auto"/>
        </w:tcPr>
        <w:p w:rsidR="00F66535" w:rsidRPr="00866910" w:rsidRDefault="0063558F" w:rsidP="005A4DB3">
          <w:pPr>
            <w:pStyle w:val="Footer"/>
            <w:rPr>
              <w:rFonts w:eastAsia="Calibri"/>
              <w:sz w:val="14"/>
              <w:szCs w:val="14"/>
            </w:rPr>
          </w:pPr>
          <w:r w:rsidRPr="00866910">
            <w:rPr>
              <w:rFonts w:eastAsia="Calibri"/>
              <w:sz w:val="14"/>
              <w:szCs w:val="14"/>
            </w:rPr>
            <w:t>Pastoral Leader</w:t>
          </w:r>
        </w:p>
        <w:p w:rsidR="00F66535" w:rsidRPr="00866910" w:rsidRDefault="0063558F" w:rsidP="005A4DB3">
          <w:pPr>
            <w:pStyle w:val="Footer"/>
            <w:rPr>
              <w:rFonts w:eastAsia="Calibri"/>
              <w:sz w:val="14"/>
              <w:szCs w:val="14"/>
            </w:rPr>
          </w:pPr>
          <w:r w:rsidRPr="00866910">
            <w:rPr>
              <w:rFonts w:eastAsia="Calibri"/>
              <w:sz w:val="14"/>
              <w:szCs w:val="14"/>
            </w:rPr>
            <w:t>Rebecca Johnson</w:t>
          </w:r>
        </w:p>
        <w:p w:rsidR="00F66535" w:rsidRPr="0034659E" w:rsidRDefault="0063558F" w:rsidP="005A4DB3">
          <w:pPr>
            <w:pStyle w:val="Footer"/>
            <w:rPr>
              <w:rFonts w:eastAsia="Calibri"/>
              <w:sz w:val="14"/>
              <w:szCs w:val="14"/>
            </w:rPr>
          </w:pPr>
          <w:r>
            <w:rPr>
              <w:rFonts w:eastAsia="Calibri"/>
              <w:sz w:val="14"/>
              <w:szCs w:val="14"/>
            </w:rPr>
            <w:t>01253 667334</w:t>
          </w:r>
        </w:p>
      </w:tc>
      <w:tc>
        <w:tcPr>
          <w:tcW w:w="1260" w:type="dxa"/>
          <w:shd w:val="clear" w:color="auto" w:fill="auto"/>
        </w:tcPr>
        <w:p w:rsidR="00F66535" w:rsidRPr="00866910" w:rsidRDefault="0063558F" w:rsidP="00852D55">
          <w:pPr>
            <w:pStyle w:val="Footer"/>
            <w:rPr>
              <w:rFonts w:eastAsia="Calibri"/>
              <w:sz w:val="14"/>
              <w:szCs w:val="14"/>
            </w:rPr>
          </w:pPr>
          <w:r w:rsidRPr="00866910">
            <w:rPr>
              <w:rFonts w:eastAsia="Calibri"/>
              <w:sz w:val="14"/>
              <w:szCs w:val="14"/>
            </w:rPr>
            <w:t>Curie College</w:t>
          </w:r>
        </w:p>
        <w:p w:rsidR="00F66535" w:rsidRPr="00866910" w:rsidRDefault="0063558F" w:rsidP="00852D55">
          <w:pPr>
            <w:pStyle w:val="Footer"/>
            <w:rPr>
              <w:rFonts w:eastAsia="Calibri"/>
              <w:sz w:val="14"/>
              <w:szCs w:val="14"/>
            </w:rPr>
          </w:pPr>
          <w:r w:rsidRPr="00866910">
            <w:rPr>
              <w:rFonts w:eastAsia="Calibri"/>
              <w:sz w:val="14"/>
              <w:szCs w:val="14"/>
            </w:rPr>
            <w:t>Andrea Lavelle</w:t>
          </w:r>
        </w:p>
        <w:p w:rsidR="00F66535" w:rsidRPr="00866910" w:rsidRDefault="0063558F" w:rsidP="00852D55">
          <w:pPr>
            <w:pStyle w:val="Footer"/>
            <w:rPr>
              <w:rFonts w:eastAsia="Calibri"/>
              <w:sz w:val="14"/>
              <w:szCs w:val="14"/>
            </w:rPr>
          </w:pPr>
          <w:r w:rsidRPr="00866910">
            <w:rPr>
              <w:rFonts w:eastAsia="Calibri"/>
              <w:sz w:val="14"/>
              <w:szCs w:val="14"/>
            </w:rPr>
            <w:t>01253 667389</w:t>
          </w:r>
        </w:p>
      </w:tc>
      <w:tc>
        <w:tcPr>
          <w:tcW w:w="1404" w:type="dxa"/>
          <w:shd w:val="clear" w:color="auto" w:fill="auto"/>
        </w:tcPr>
        <w:p w:rsidR="00F66535" w:rsidRPr="00866910" w:rsidRDefault="0063558F" w:rsidP="0034659E">
          <w:pPr>
            <w:pStyle w:val="Footer"/>
            <w:ind w:left="72"/>
            <w:rPr>
              <w:rFonts w:eastAsia="Calibri"/>
              <w:sz w:val="14"/>
              <w:szCs w:val="14"/>
            </w:rPr>
          </w:pPr>
          <w:r w:rsidRPr="00866910">
            <w:rPr>
              <w:rFonts w:eastAsia="Calibri"/>
              <w:sz w:val="14"/>
              <w:szCs w:val="14"/>
            </w:rPr>
            <w:t>Newton College</w:t>
          </w:r>
          <w:r w:rsidRPr="00866910">
            <w:rPr>
              <w:rFonts w:eastAsia="Calibri"/>
              <w:sz w:val="14"/>
              <w:szCs w:val="14"/>
            </w:rPr>
            <w:br/>
            <w:t>Emma Pumphrey</w:t>
          </w:r>
        </w:p>
        <w:p w:rsidR="00F66535" w:rsidRPr="00866910" w:rsidRDefault="0063558F" w:rsidP="00852D55">
          <w:pPr>
            <w:pStyle w:val="Footer"/>
            <w:rPr>
              <w:rFonts w:eastAsia="Calibri"/>
              <w:sz w:val="14"/>
              <w:szCs w:val="14"/>
            </w:rPr>
          </w:pPr>
          <w:r w:rsidRPr="00866910">
            <w:rPr>
              <w:rFonts w:eastAsia="Calibri"/>
              <w:sz w:val="14"/>
              <w:szCs w:val="14"/>
            </w:rPr>
            <w:t xml:space="preserve">  01253 667390</w:t>
          </w:r>
        </w:p>
      </w:tc>
      <w:tc>
        <w:tcPr>
          <w:tcW w:w="1340" w:type="dxa"/>
          <w:shd w:val="clear" w:color="auto" w:fill="auto"/>
        </w:tcPr>
        <w:p w:rsidR="00F66535" w:rsidRPr="00866910" w:rsidRDefault="0063558F" w:rsidP="00852D55">
          <w:pPr>
            <w:pStyle w:val="Footer"/>
            <w:rPr>
              <w:rFonts w:eastAsia="Calibri"/>
              <w:sz w:val="14"/>
              <w:szCs w:val="14"/>
            </w:rPr>
          </w:pPr>
          <w:r w:rsidRPr="00866910">
            <w:rPr>
              <w:rFonts w:eastAsia="Calibri"/>
              <w:sz w:val="14"/>
              <w:szCs w:val="14"/>
            </w:rPr>
            <w:t xml:space="preserve">Lennon </w:t>
          </w:r>
          <w:r w:rsidRPr="00866910">
            <w:rPr>
              <w:rFonts w:eastAsia="Calibri"/>
              <w:sz w:val="14"/>
              <w:szCs w:val="14"/>
            </w:rPr>
            <w:t>College</w:t>
          </w:r>
        </w:p>
        <w:p w:rsidR="00F66535" w:rsidRPr="00866910" w:rsidRDefault="0063558F" w:rsidP="00852D55">
          <w:pPr>
            <w:pStyle w:val="Footer"/>
            <w:rPr>
              <w:rFonts w:eastAsia="Calibri"/>
              <w:sz w:val="14"/>
              <w:szCs w:val="14"/>
            </w:rPr>
          </w:pPr>
          <w:r w:rsidRPr="00866910">
            <w:rPr>
              <w:rFonts w:eastAsia="Calibri"/>
              <w:sz w:val="14"/>
              <w:szCs w:val="14"/>
            </w:rPr>
            <w:t>Sarah Nicholson</w:t>
          </w:r>
        </w:p>
        <w:p w:rsidR="00F66535" w:rsidRPr="00866910" w:rsidRDefault="0063558F" w:rsidP="00B12EB7">
          <w:pPr>
            <w:pStyle w:val="Footer"/>
            <w:rPr>
              <w:rFonts w:eastAsia="Calibri"/>
              <w:sz w:val="14"/>
              <w:szCs w:val="14"/>
            </w:rPr>
          </w:pPr>
          <w:r w:rsidRPr="00866910">
            <w:rPr>
              <w:rFonts w:eastAsia="Calibri"/>
              <w:sz w:val="14"/>
              <w:szCs w:val="14"/>
            </w:rPr>
            <w:t>01253 667350</w:t>
          </w:r>
        </w:p>
      </w:tc>
      <w:tc>
        <w:tcPr>
          <w:tcW w:w="1260" w:type="dxa"/>
          <w:shd w:val="clear" w:color="auto" w:fill="auto"/>
        </w:tcPr>
        <w:p w:rsidR="00F66535" w:rsidRPr="00866910" w:rsidRDefault="0063558F" w:rsidP="00337802">
          <w:pPr>
            <w:pStyle w:val="Footer"/>
            <w:rPr>
              <w:rFonts w:eastAsia="Calibri"/>
              <w:sz w:val="14"/>
              <w:szCs w:val="14"/>
            </w:rPr>
          </w:pPr>
          <w:r w:rsidRPr="00866910">
            <w:rPr>
              <w:rFonts w:eastAsia="Calibri"/>
              <w:sz w:val="14"/>
              <w:szCs w:val="14"/>
            </w:rPr>
            <w:t>Holmes College</w:t>
          </w:r>
        </w:p>
        <w:p w:rsidR="00F66535" w:rsidRPr="00866910" w:rsidRDefault="0063558F" w:rsidP="0034659E">
          <w:pPr>
            <w:pStyle w:val="Footer"/>
            <w:ind w:right="-108"/>
            <w:rPr>
              <w:rFonts w:eastAsia="Calibri"/>
              <w:sz w:val="14"/>
              <w:szCs w:val="14"/>
            </w:rPr>
          </w:pPr>
          <w:r w:rsidRPr="00866910">
            <w:rPr>
              <w:rFonts w:eastAsia="Calibri"/>
              <w:sz w:val="14"/>
              <w:szCs w:val="14"/>
            </w:rPr>
            <w:t>Andrea Boyle</w:t>
          </w:r>
        </w:p>
        <w:p w:rsidR="00F66535" w:rsidRPr="00866910" w:rsidRDefault="0063558F" w:rsidP="00337802">
          <w:pPr>
            <w:pStyle w:val="Footer"/>
            <w:rPr>
              <w:rFonts w:eastAsia="Calibri"/>
              <w:sz w:val="14"/>
              <w:szCs w:val="14"/>
            </w:rPr>
          </w:pPr>
          <w:r w:rsidRPr="00866910">
            <w:rPr>
              <w:rFonts w:eastAsia="Calibri"/>
              <w:sz w:val="14"/>
              <w:szCs w:val="14"/>
            </w:rPr>
            <w:t>01253 667304</w:t>
          </w:r>
        </w:p>
      </w:tc>
      <w:tc>
        <w:tcPr>
          <w:tcW w:w="1260" w:type="dxa"/>
          <w:shd w:val="clear" w:color="auto" w:fill="auto"/>
        </w:tcPr>
        <w:p w:rsidR="00F66535" w:rsidRPr="00866910" w:rsidRDefault="0063558F" w:rsidP="00852D55">
          <w:pPr>
            <w:pStyle w:val="Footer"/>
            <w:rPr>
              <w:rFonts w:eastAsia="Calibri"/>
              <w:sz w:val="14"/>
              <w:szCs w:val="14"/>
            </w:rPr>
          </w:pPr>
          <w:r w:rsidRPr="00866910">
            <w:rPr>
              <w:rFonts w:eastAsia="Calibri"/>
              <w:sz w:val="14"/>
              <w:szCs w:val="14"/>
            </w:rPr>
            <w:t>Whittle College</w:t>
          </w:r>
        </w:p>
        <w:p w:rsidR="00F66535" w:rsidRPr="00866910" w:rsidRDefault="0063558F" w:rsidP="00852D55">
          <w:pPr>
            <w:pStyle w:val="Footer"/>
            <w:rPr>
              <w:rFonts w:eastAsia="Calibri"/>
              <w:sz w:val="14"/>
              <w:szCs w:val="14"/>
            </w:rPr>
          </w:pPr>
          <w:r w:rsidRPr="00866910">
            <w:rPr>
              <w:rFonts w:eastAsia="Calibri"/>
              <w:sz w:val="14"/>
              <w:szCs w:val="14"/>
            </w:rPr>
            <w:t>Gail McGreehin</w:t>
          </w:r>
        </w:p>
        <w:p w:rsidR="00F66535" w:rsidRPr="00866910" w:rsidRDefault="0063558F" w:rsidP="00852D55">
          <w:pPr>
            <w:pStyle w:val="Footer"/>
            <w:rPr>
              <w:rFonts w:eastAsia="Calibri"/>
              <w:sz w:val="14"/>
              <w:szCs w:val="14"/>
            </w:rPr>
          </w:pPr>
          <w:r w:rsidRPr="00866910">
            <w:rPr>
              <w:rFonts w:eastAsia="Calibri"/>
              <w:sz w:val="14"/>
              <w:szCs w:val="14"/>
            </w:rPr>
            <w:t>01253 667310</w:t>
          </w:r>
        </w:p>
      </w:tc>
      <w:tc>
        <w:tcPr>
          <w:tcW w:w="1260" w:type="dxa"/>
          <w:shd w:val="clear" w:color="auto" w:fill="auto"/>
        </w:tcPr>
        <w:p w:rsidR="00F66535" w:rsidRPr="00866910" w:rsidRDefault="0063558F" w:rsidP="00852D55">
          <w:pPr>
            <w:pStyle w:val="Footer"/>
            <w:rPr>
              <w:rFonts w:eastAsia="Calibri"/>
              <w:sz w:val="14"/>
              <w:szCs w:val="14"/>
            </w:rPr>
          </w:pPr>
          <w:r w:rsidRPr="00866910">
            <w:rPr>
              <w:rFonts w:eastAsia="Calibri"/>
              <w:sz w:val="14"/>
              <w:szCs w:val="14"/>
            </w:rPr>
            <w:t xml:space="preserve">King College      </w:t>
          </w:r>
        </w:p>
        <w:p w:rsidR="00F66535" w:rsidRPr="00866910" w:rsidRDefault="0063558F" w:rsidP="00852D55">
          <w:pPr>
            <w:pStyle w:val="Footer"/>
            <w:rPr>
              <w:rFonts w:eastAsia="Calibri"/>
              <w:sz w:val="14"/>
              <w:szCs w:val="14"/>
            </w:rPr>
          </w:pPr>
          <w:r w:rsidRPr="00866910">
            <w:rPr>
              <w:rFonts w:eastAsia="Calibri"/>
              <w:sz w:val="14"/>
              <w:szCs w:val="14"/>
            </w:rPr>
            <w:t>Sarah Lee</w:t>
          </w:r>
        </w:p>
        <w:p w:rsidR="00F66535" w:rsidRPr="00866910" w:rsidRDefault="0063558F" w:rsidP="00852D55">
          <w:pPr>
            <w:pStyle w:val="Footer"/>
            <w:rPr>
              <w:rFonts w:eastAsia="Calibri"/>
              <w:sz w:val="14"/>
              <w:szCs w:val="14"/>
            </w:rPr>
          </w:pPr>
          <w:r w:rsidRPr="00866910">
            <w:rPr>
              <w:rFonts w:eastAsia="Calibri"/>
              <w:sz w:val="14"/>
              <w:szCs w:val="14"/>
            </w:rPr>
            <w:t>01253 667336</w:t>
          </w:r>
        </w:p>
      </w:tc>
      <w:tc>
        <w:tcPr>
          <w:tcW w:w="1624" w:type="dxa"/>
          <w:shd w:val="clear" w:color="auto" w:fill="auto"/>
        </w:tcPr>
        <w:p w:rsidR="00F66535" w:rsidRPr="00866910" w:rsidRDefault="0063558F" w:rsidP="00866910">
          <w:pPr>
            <w:pStyle w:val="Footer"/>
            <w:rPr>
              <w:rFonts w:eastAsia="Calibri"/>
              <w:sz w:val="14"/>
              <w:szCs w:val="14"/>
            </w:rPr>
          </w:pPr>
          <w:r w:rsidRPr="00866910">
            <w:rPr>
              <w:rFonts w:eastAsia="Calibri"/>
              <w:sz w:val="14"/>
              <w:szCs w:val="14"/>
            </w:rPr>
            <w:t>Lytham Sixth Form</w:t>
          </w:r>
        </w:p>
        <w:p w:rsidR="00F66535" w:rsidRPr="00866910" w:rsidRDefault="0063558F" w:rsidP="00866910">
          <w:pPr>
            <w:pStyle w:val="Footer"/>
            <w:rPr>
              <w:rFonts w:eastAsia="Calibri"/>
              <w:sz w:val="14"/>
              <w:szCs w:val="14"/>
            </w:rPr>
          </w:pPr>
          <w:r w:rsidRPr="00866910">
            <w:rPr>
              <w:rFonts w:eastAsia="Calibri"/>
              <w:sz w:val="14"/>
              <w:szCs w:val="14"/>
            </w:rPr>
            <w:t>Paul Staniforth</w:t>
          </w:r>
        </w:p>
        <w:p w:rsidR="00F66535" w:rsidRPr="00866910" w:rsidRDefault="0063558F" w:rsidP="00FF3A4B">
          <w:pPr>
            <w:spacing w:after="200" w:line="276" w:lineRule="auto"/>
            <w:rPr>
              <w:rFonts w:eastAsia="Calibri"/>
              <w:sz w:val="14"/>
              <w:szCs w:val="14"/>
            </w:rPr>
          </w:pPr>
          <w:r w:rsidRPr="00866910">
            <w:rPr>
              <w:rFonts w:eastAsia="Calibri"/>
              <w:sz w:val="14"/>
              <w:szCs w:val="14"/>
            </w:rPr>
            <w:t>01253 504671</w:t>
          </w:r>
        </w:p>
      </w:tc>
    </w:tr>
  </w:tbl>
  <w:p w:rsidR="00F66535" w:rsidRDefault="0063558F" w:rsidP="008B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558F">
      <w:r>
        <w:separator/>
      </w:r>
    </w:p>
  </w:footnote>
  <w:footnote w:type="continuationSeparator" w:id="0">
    <w:p w:rsidR="00000000" w:rsidRDefault="00635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27E" w:rsidRPr="00D1027E" w:rsidRDefault="0063558F">
    <w:pPr>
      <w:rPr>
        <w:rFonts w:ascii="Arial" w:hAnsi="Arial" w:cs="Arial"/>
        <w:b/>
        <w:sz w:val="24"/>
      </w:rPr>
    </w:pPr>
    <w:r>
      <w:tab/>
    </w:r>
    <w:r>
      <w:tab/>
    </w:r>
    <w:r>
      <w:tab/>
    </w:r>
    <w:r>
      <w:tab/>
    </w:r>
    <w:r>
      <w:tab/>
    </w:r>
    <w:r>
      <w:tab/>
    </w:r>
    <w:r>
      <w:tab/>
    </w:r>
    <w:r>
      <w:tab/>
    </w:r>
    <w:r>
      <w:tab/>
    </w:r>
    <w:r>
      <w:tab/>
    </w:r>
    <w:r>
      <w:tab/>
    </w:r>
    <w:r>
      <w:tab/>
    </w:r>
    <w:r>
      <w:rPr>
        <w:rFonts w:ascii="Arial" w:hAnsi="Arial" w:cs="Arial"/>
        <w:b/>
        <w:sz w:val="24"/>
      </w:rPr>
      <w:t>Appendix A</w:t>
    </w:r>
  </w:p>
  <w:tbl>
    <w:tblPr>
      <w:tblW w:w="1134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485"/>
      <w:gridCol w:w="5855"/>
    </w:tblGrid>
    <w:tr w:rsidR="008628D2" w:rsidTr="00AF1A65">
      <w:trPr>
        <w:trHeight w:val="792"/>
      </w:trPr>
      <w:tc>
        <w:tcPr>
          <w:tcW w:w="5485" w:type="dxa"/>
        </w:tcPr>
        <w:p w:rsidR="00D1027E" w:rsidRDefault="0063558F" w:rsidP="0088139A">
          <w:pPr>
            <w:pStyle w:val="Header"/>
            <w:tabs>
              <w:tab w:val="clear" w:pos="8306"/>
            </w:tabs>
            <w:ind w:left="612" w:right="-177"/>
          </w:pPr>
        </w:p>
        <w:p w:rsidR="00F66535" w:rsidRPr="004C7A01" w:rsidRDefault="0063558F" w:rsidP="0088139A">
          <w:pPr>
            <w:pStyle w:val="Header"/>
            <w:tabs>
              <w:tab w:val="clear" w:pos="8306"/>
            </w:tabs>
            <w:ind w:left="612" w:right="-177"/>
          </w:pPr>
          <w:r>
            <w:rPr>
              <w:noProof/>
            </w:rPr>
            <w:drawing>
              <wp:inline distT="0" distB="0" distL="0" distR="0">
                <wp:extent cx="2743200" cy="1362075"/>
                <wp:effectExtent l="0" t="0" r="0" b="9525"/>
                <wp:docPr id="1" name="Picture 1" descr="LSA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A Logo Mon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362075"/>
                        </a:xfrm>
                        <a:prstGeom prst="rect">
                          <a:avLst/>
                        </a:prstGeom>
                        <a:noFill/>
                        <a:ln>
                          <a:noFill/>
                        </a:ln>
                      </pic:spPr>
                    </pic:pic>
                  </a:graphicData>
                </a:graphic>
              </wp:inline>
            </w:drawing>
          </w:r>
        </w:p>
      </w:tc>
      <w:tc>
        <w:tcPr>
          <w:tcW w:w="5855" w:type="dxa"/>
        </w:tcPr>
        <w:p w:rsidR="00D1027E" w:rsidRDefault="0063558F" w:rsidP="00AF1A65">
          <w:pPr>
            <w:pStyle w:val="Header"/>
            <w:tabs>
              <w:tab w:val="clear" w:pos="8306"/>
            </w:tabs>
            <w:ind w:right="72"/>
            <w:jc w:val="right"/>
            <w:rPr>
              <w:noProof/>
              <w:szCs w:val="18"/>
            </w:rPr>
          </w:pPr>
        </w:p>
        <w:p w:rsidR="00D1027E" w:rsidRDefault="0063558F" w:rsidP="00AF1A65">
          <w:pPr>
            <w:pStyle w:val="Header"/>
            <w:tabs>
              <w:tab w:val="clear" w:pos="8306"/>
            </w:tabs>
            <w:ind w:right="72"/>
            <w:jc w:val="right"/>
            <w:rPr>
              <w:noProof/>
              <w:szCs w:val="18"/>
            </w:rPr>
          </w:pPr>
          <w:r>
            <w:rPr>
              <w:noProof/>
              <w:szCs w:val="18"/>
            </w:rPr>
            <w:t xml:space="preserve">  </w:t>
          </w:r>
        </w:p>
        <w:p w:rsidR="00F66535" w:rsidRPr="00C963FE" w:rsidRDefault="0063558F" w:rsidP="00AF1A65">
          <w:pPr>
            <w:pStyle w:val="Header"/>
            <w:tabs>
              <w:tab w:val="clear" w:pos="8306"/>
            </w:tabs>
            <w:ind w:right="72"/>
            <w:jc w:val="right"/>
            <w:rPr>
              <w:noProof/>
              <w:szCs w:val="18"/>
            </w:rPr>
          </w:pPr>
          <w:r w:rsidRPr="00C963FE">
            <w:rPr>
              <w:noProof/>
              <w:szCs w:val="18"/>
            </w:rPr>
            <w:t>LSA Technology and Performing Arts College</w:t>
          </w:r>
        </w:p>
        <w:p w:rsidR="00F66535" w:rsidRPr="00C963FE" w:rsidRDefault="0063558F" w:rsidP="00AF1A65">
          <w:pPr>
            <w:pStyle w:val="Header"/>
            <w:tabs>
              <w:tab w:val="clear" w:pos="4153"/>
              <w:tab w:val="clear" w:pos="8306"/>
            </w:tabs>
            <w:ind w:left="-145" w:right="72"/>
            <w:jc w:val="right"/>
            <w:rPr>
              <w:noProof/>
            </w:rPr>
          </w:pPr>
        </w:p>
        <w:p w:rsidR="00F66535" w:rsidRPr="00C963FE" w:rsidRDefault="0063558F" w:rsidP="00AF1A65">
          <w:pPr>
            <w:pStyle w:val="Header"/>
            <w:tabs>
              <w:tab w:val="clear" w:pos="8306"/>
            </w:tabs>
            <w:ind w:right="72"/>
            <w:jc w:val="right"/>
            <w:rPr>
              <w:noProof/>
              <w:sz w:val="16"/>
              <w:szCs w:val="16"/>
            </w:rPr>
          </w:pPr>
          <w:r w:rsidRPr="00C963FE">
            <w:rPr>
              <w:noProof/>
              <w:sz w:val="16"/>
              <w:szCs w:val="16"/>
            </w:rPr>
            <w:t>Worsley  Rd, Lytham St.  Annes</w:t>
          </w:r>
        </w:p>
        <w:p w:rsidR="00F66535" w:rsidRPr="00C963FE" w:rsidRDefault="0063558F" w:rsidP="00AF1A65">
          <w:pPr>
            <w:pStyle w:val="Header"/>
            <w:tabs>
              <w:tab w:val="clear" w:pos="8306"/>
            </w:tabs>
            <w:ind w:right="72"/>
            <w:jc w:val="right"/>
            <w:rPr>
              <w:noProof/>
              <w:sz w:val="16"/>
              <w:szCs w:val="16"/>
            </w:rPr>
          </w:pPr>
          <w:r w:rsidRPr="00C963FE">
            <w:rPr>
              <w:noProof/>
              <w:sz w:val="16"/>
              <w:szCs w:val="16"/>
            </w:rPr>
            <w:t>Lancashire FY8 4DG</w:t>
          </w:r>
        </w:p>
        <w:p w:rsidR="00F66535" w:rsidRPr="00C963FE" w:rsidRDefault="0063558F" w:rsidP="00AF1A65">
          <w:pPr>
            <w:pStyle w:val="Header"/>
            <w:tabs>
              <w:tab w:val="clear" w:pos="8306"/>
            </w:tabs>
            <w:ind w:right="72"/>
            <w:jc w:val="right"/>
            <w:rPr>
              <w:noProof/>
              <w:sz w:val="16"/>
              <w:szCs w:val="16"/>
            </w:rPr>
          </w:pPr>
          <w:r w:rsidRPr="00C963FE">
            <w:rPr>
              <w:noProof/>
              <w:sz w:val="16"/>
              <w:szCs w:val="16"/>
            </w:rPr>
            <w:t>Tel. 01253 733192</w:t>
          </w:r>
        </w:p>
        <w:p w:rsidR="00F66535" w:rsidRPr="00C963FE" w:rsidRDefault="0063558F" w:rsidP="00AF1A65">
          <w:pPr>
            <w:pStyle w:val="Header"/>
            <w:tabs>
              <w:tab w:val="clear" w:pos="8306"/>
            </w:tabs>
            <w:ind w:right="72"/>
            <w:jc w:val="right"/>
            <w:rPr>
              <w:noProof/>
              <w:sz w:val="16"/>
              <w:szCs w:val="16"/>
            </w:rPr>
          </w:pPr>
          <w:r>
            <w:rPr>
              <w:noProof/>
              <w:sz w:val="16"/>
              <w:szCs w:val="16"/>
            </w:rPr>
            <w:t>Fax: 01253 795109</w:t>
          </w:r>
        </w:p>
        <w:p w:rsidR="00F66535" w:rsidRPr="00C963FE" w:rsidRDefault="0063558F" w:rsidP="00AF1A65">
          <w:pPr>
            <w:pStyle w:val="Header"/>
            <w:tabs>
              <w:tab w:val="clear" w:pos="8306"/>
            </w:tabs>
            <w:ind w:right="72"/>
            <w:jc w:val="right"/>
            <w:rPr>
              <w:noProof/>
              <w:sz w:val="16"/>
              <w:szCs w:val="16"/>
            </w:rPr>
          </w:pPr>
          <w:r w:rsidRPr="00C963FE">
            <w:rPr>
              <w:noProof/>
              <w:sz w:val="16"/>
              <w:szCs w:val="16"/>
            </w:rPr>
            <w:t xml:space="preserve">Pupil Absence Line: 01253 </w:t>
          </w:r>
          <w:r w:rsidRPr="00C963FE">
            <w:rPr>
              <w:noProof/>
              <w:sz w:val="16"/>
              <w:szCs w:val="16"/>
            </w:rPr>
            <w:t>667411</w:t>
          </w:r>
        </w:p>
        <w:p w:rsidR="00F66535" w:rsidRPr="00C963FE" w:rsidRDefault="0063558F" w:rsidP="00AF1A65">
          <w:pPr>
            <w:pStyle w:val="Header"/>
            <w:tabs>
              <w:tab w:val="clear" w:pos="4153"/>
              <w:tab w:val="clear" w:pos="8306"/>
            </w:tabs>
            <w:ind w:right="72"/>
            <w:jc w:val="right"/>
            <w:rPr>
              <w:noProof/>
              <w:sz w:val="16"/>
              <w:szCs w:val="16"/>
            </w:rPr>
          </w:pPr>
          <w:r w:rsidRPr="00C963FE">
            <w:rPr>
              <w:noProof/>
              <w:sz w:val="16"/>
              <w:szCs w:val="16"/>
            </w:rPr>
            <w:t>Email: lsahtc@lythamhigh.lancs.sch.uk</w:t>
          </w:r>
        </w:p>
        <w:p w:rsidR="00F66535" w:rsidRPr="00C963FE" w:rsidRDefault="0063558F" w:rsidP="00AF1A65">
          <w:pPr>
            <w:pStyle w:val="Header"/>
            <w:tabs>
              <w:tab w:val="clear" w:pos="8306"/>
            </w:tabs>
            <w:ind w:right="72"/>
            <w:jc w:val="right"/>
            <w:rPr>
              <w:noProof/>
              <w:sz w:val="16"/>
              <w:szCs w:val="16"/>
            </w:rPr>
          </w:pPr>
          <w:r w:rsidRPr="00C963FE">
            <w:rPr>
              <w:noProof/>
              <w:sz w:val="16"/>
              <w:szCs w:val="16"/>
            </w:rPr>
            <w:t>Web: www.lythamhigh.lancs.sch.uk</w:t>
          </w:r>
        </w:p>
        <w:p w:rsidR="00F66535" w:rsidRPr="00A17231" w:rsidRDefault="0063558F" w:rsidP="00A17231">
          <w:pPr>
            <w:pStyle w:val="Header"/>
            <w:tabs>
              <w:tab w:val="clear" w:pos="8306"/>
            </w:tabs>
            <w:ind w:right="72"/>
            <w:jc w:val="right"/>
            <w:rPr>
              <w:noProof/>
              <w:sz w:val="16"/>
              <w:szCs w:val="16"/>
            </w:rPr>
          </w:pPr>
          <w:r w:rsidRPr="00C963FE">
            <w:rPr>
              <w:noProof/>
              <w:sz w:val="16"/>
              <w:szCs w:val="16"/>
            </w:rPr>
            <w:t>Headteacher Philip Wood, B.A., M.A.</w:t>
          </w:r>
        </w:p>
      </w:tc>
    </w:tr>
  </w:tbl>
  <w:p w:rsidR="00F66535" w:rsidRDefault="0063558F" w:rsidP="006830BE">
    <w:pPr>
      <w:pStyle w:val="Header"/>
      <w:tabs>
        <w:tab w:val="clear" w:pos="8306"/>
      </w:tabs>
      <w:ind w:right="-1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26FD1"/>
    <w:multiLevelType w:val="hybridMultilevel"/>
    <w:tmpl w:val="CC1CEDC8"/>
    <w:lvl w:ilvl="0" w:tplc="0114D73E">
      <w:start w:val="1"/>
      <w:numFmt w:val="decimal"/>
      <w:lvlText w:val="%1."/>
      <w:lvlJc w:val="left"/>
      <w:pPr>
        <w:ind w:left="720" w:hanging="360"/>
      </w:pPr>
      <w:rPr>
        <w:rFonts w:hint="default"/>
      </w:rPr>
    </w:lvl>
    <w:lvl w:ilvl="1" w:tplc="F1167404" w:tentative="1">
      <w:start w:val="1"/>
      <w:numFmt w:val="lowerLetter"/>
      <w:lvlText w:val="%2."/>
      <w:lvlJc w:val="left"/>
      <w:pPr>
        <w:ind w:left="1440" w:hanging="360"/>
      </w:pPr>
    </w:lvl>
    <w:lvl w:ilvl="2" w:tplc="5B1C9420" w:tentative="1">
      <w:start w:val="1"/>
      <w:numFmt w:val="lowerRoman"/>
      <w:lvlText w:val="%3."/>
      <w:lvlJc w:val="right"/>
      <w:pPr>
        <w:ind w:left="2160" w:hanging="180"/>
      </w:pPr>
    </w:lvl>
    <w:lvl w:ilvl="3" w:tplc="0A746796" w:tentative="1">
      <w:start w:val="1"/>
      <w:numFmt w:val="decimal"/>
      <w:lvlText w:val="%4."/>
      <w:lvlJc w:val="left"/>
      <w:pPr>
        <w:ind w:left="2880" w:hanging="360"/>
      </w:pPr>
    </w:lvl>
    <w:lvl w:ilvl="4" w:tplc="560C8CDE" w:tentative="1">
      <w:start w:val="1"/>
      <w:numFmt w:val="lowerLetter"/>
      <w:lvlText w:val="%5."/>
      <w:lvlJc w:val="left"/>
      <w:pPr>
        <w:ind w:left="3600" w:hanging="360"/>
      </w:pPr>
    </w:lvl>
    <w:lvl w:ilvl="5" w:tplc="C99848E8" w:tentative="1">
      <w:start w:val="1"/>
      <w:numFmt w:val="lowerRoman"/>
      <w:lvlText w:val="%6."/>
      <w:lvlJc w:val="right"/>
      <w:pPr>
        <w:ind w:left="4320" w:hanging="180"/>
      </w:pPr>
    </w:lvl>
    <w:lvl w:ilvl="6" w:tplc="7A20ABAA" w:tentative="1">
      <w:start w:val="1"/>
      <w:numFmt w:val="decimal"/>
      <w:lvlText w:val="%7."/>
      <w:lvlJc w:val="left"/>
      <w:pPr>
        <w:ind w:left="5040" w:hanging="360"/>
      </w:pPr>
    </w:lvl>
    <w:lvl w:ilvl="7" w:tplc="1A22F950" w:tentative="1">
      <w:start w:val="1"/>
      <w:numFmt w:val="lowerLetter"/>
      <w:lvlText w:val="%8."/>
      <w:lvlJc w:val="left"/>
      <w:pPr>
        <w:ind w:left="5760" w:hanging="360"/>
      </w:pPr>
    </w:lvl>
    <w:lvl w:ilvl="8" w:tplc="FDFE9046" w:tentative="1">
      <w:start w:val="1"/>
      <w:numFmt w:val="lowerRoman"/>
      <w:lvlText w:val="%9."/>
      <w:lvlJc w:val="right"/>
      <w:pPr>
        <w:ind w:left="6480" w:hanging="180"/>
      </w:pPr>
    </w:lvl>
  </w:abstractNum>
  <w:abstractNum w:abstractNumId="1" w15:restartNumberingAfterBreak="0">
    <w:nsid w:val="5893490E"/>
    <w:multiLevelType w:val="hybridMultilevel"/>
    <w:tmpl w:val="AC3C2790"/>
    <w:lvl w:ilvl="0" w:tplc="FB629224">
      <w:start w:val="1"/>
      <w:numFmt w:val="bullet"/>
      <w:lvlText w:val=""/>
      <w:lvlJc w:val="left"/>
      <w:pPr>
        <w:ind w:left="720" w:hanging="360"/>
      </w:pPr>
      <w:rPr>
        <w:rFonts w:ascii="Symbol" w:hAnsi="Symbol" w:hint="default"/>
      </w:rPr>
    </w:lvl>
    <w:lvl w:ilvl="1" w:tplc="0E8EBCD8" w:tentative="1">
      <w:start w:val="1"/>
      <w:numFmt w:val="bullet"/>
      <w:lvlText w:val="o"/>
      <w:lvlJc w:val="left"/>
      <w:pPr>
        <w:ind w:left="1440" w:hanging="360"/>
      </w:pPr>
      <w:rPr>
        <w:rFonts w:ascii="Courier New" w:hAnsi="Courier New" w:cs="Courier New" w:hint="default"/>
      </w:rPr>
    </w:lvl>
    <w:lvl w:ilvl="2" w:tplc="50BCCC40" w:tentative="1">
      <w:start w:val="1"/>
      <w:numFmt w:val="bullet"/>
      <w:lvlText w:val=""/>
      <w:lvlJc w:val="left"/>
      <w:pPr>
        <w:ind w:left="2160" w:hanging="360"/>
      </w:pPr>
      <w:rPr>
        <w:rFonts w:ascii="Wingdings" w:hAnsi="Wingdings" w:hint="default"/>
      </w:rPr>
    </w:lvl>
    <w:lvl w:ilvl="3" w:tplc="47760BEC" w:tentative="1">
      <w:start w:val="1"/>
      <w:numFmt w:val="bullet"/>
      <w:lvlText w:val=""/>
      <w:lvlJc w:val="left"/>
      <w:pPr>
        <w:ind w:left="2880" w:hanging="360"/>
      </w:pPr>
      <w:rPr>
        <w:rFonts w:ascii="Symbol" w:hAnsi="Symbol" w:hint="default"/>
      </w:rPr>
    </w:lvl>
    <w:lvl w:ilvl="4" w:tplc="C8E4805E" w:tentative="1">
      <w:start w:val="1"/>
      <w:numFmt w:val="bullet"/>
      <w:lvlText w:val="o"/>
      <w:lvlJc w:val="left"/>
      <w:pPr>
        <w:ind w:left="3600" w:hanging="360"/>
      </w:pPr>
      <w:rPr>
        <w:rFonts w:ascii="Courier New" w:hAnsi="Courier New" w:cs="Courier New" w:hint="default"/>
      </w:rPr>
    </w:lvl>
    <w:lvl w:ilvl="5" w:tplc="1A1291F0" w:tentative="1">
      <w:start w:val="1"/>
      <w:numFmt w:val="bullet"/>
      <w:lvlText w:val=""/>
      <w:lvlJc w:val="left"/>
      <w:pPr>
        <w:ind w:left="4320" w:hanging="360"/>
      </w:pPr>
      <w:rPr>
        <w:rFonts w:ascii="Wingdings" w:hAnsi="Wingdings" w:hint="default"/>
      </w:rPr>
    </w:lvl>
    <w:lvl w:ilvl="6" w:tplc="1242C186" w:tentative="1">
      <w:start w:val="1"/>
      <w:numFmt w:val="bullet"/>
      <w:lvlText w:val=""/>
      <w:lvlJc w:val="left"/>
      <w:pPr>
        <w:ind w:left="5040" w:hanging="360"/>
      </w:pPr>
      <w:rPr>
        <w:rFonts w:ascii="Symbol" w:hAnsi="Symbol" w:hint="default"/>
      </w:rPr>
    </w:lvl>
    <w:lvl w:ilvl="7" w:tplc="E7E28B92" w:tentative="1">
      <w:start w:val="1"/>
      <w:numFmt w:val="bullet"/>
      <w:lvlText w:val="o"/>
      <w:lvlJc w:val="left"/>
      <w:pPr>
        <w:ind w:left="5760" w:hanging="360"/>
      </w:pPr>
      <w:rPr>
        <w:rFonts w:ascii="Courier New" w:hAnsi="Courier New" w:cs="Courier New" w:hint="default"/>
      </w:rPr>
    </w:lvl>
    <w:lvl w:ilvl="8" w:tplc="D446219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2"/>
    <w:rsid w:val="0063558F"/>
    <w:rsid w:val="0086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048697-444C-4FAE-A7B8-60A107F6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87B"/>
    <w:rPr>
      <w:rFonts w:ascii="Frutiger LT Std 55 Roman" w:hAnsi="Frutiger LT Std 55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63FE"/>
    <w:pPr>
      <w:tabs>
        <w:tab w:val="center" w:pos="4153"/>
        <w:tab w:val="right" w:pos="8306"/>
      </w:tabs>
    </w:pPr>
  </w:style>
  <w:style w:type="paragraph" w:styleId="Footer">
    <w:name w:val="footer"/>
    <w:basedOn w:val="Normal"/>
    <w:link w:val="FooterChar"/>
    <w:rsid w:val="00C963FE"/>
    <w:pPr>
      <w:tabs>
        <w:tab w:val="center" w:pos="4153"/>
        <w:tab w:val="right" w:pos="8306"/>
      </w:tabs>
    </w:pPr>
  </w:style>
  <w:style w:type="character" w:customStyle="1" w:styleId="HeaderChar">
    <w:name w:val="Header Char"/>
    <w:link w:val="Header"/>
    <w:uiPriority w:val="99"/>
    <w:rsid w:val="00C963FE"/>
    <w:rPr>
      <w:sz w:val="24"/>
      <w:szCs w:val="24"/>
      <w:lang w:val="en-GB" w:eastAsia="en-GB" w:bidi="ar-SA"/>
    </w:rPr>
  </w:style>
  <w:style w:type="character" w:customStyle="1" w:styleId="FooterChar">
    <w:name w:val="Footer Char"/>
    <w:link w:val="Footer"/>
    <w:rsid w:val="006830BE"/>
    <w:rPr>
      <w:sz w:val="24"/>
      <w:szCs w:val="24"/>
      <w:lang w:val="en-GB" w:eastAsia="en-GB" w:bidi="ar-SA"/>
    </w:rPr>
  </w:style>
  <w:style w:type="table" w:styleId="TableGrid">
    <w:name w:val="Table Grid"/>
    <w:basedOn w:val="TableNormal"/>
    <w:uiPriority w:val="39"/>
    <w:rsid w:val="006830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5A33"/>
    <w:pPr>
      <w:overflowPunct w:val="0"/>
      <w:autoSpaceDE w:val="0"/>
      <w:autoSpaceDN w:val="0"/>
      <w:adjustRightInd w:val="0"/>
      <w:spacing w:line="25" w:lineRule="atLeast"/>
      <w:jc w:val="both"/>
      <w:textAlignment w:val="baseline"/>
    </w:pPr>
    <w:rPr>
      <w:rFonts w:ascii="Arial" w:hAnsi="Arial"/>
      <w:sz w:val="24"/>
      <w:szCs w:val="20"/>
      <w:lang w:eastAsia="en-US"/>
    </w:rPr>
  </w:style>
  <w:style w:type="character" w:customStyle="1" w:styleId="BodyTextChar">
    <w:name w:val="Body Text Char"/>
    <w:link w:val="BodyText"/>
    <w:rsid w:val="00595A33"/>
    <w:rPr>
      <w:rFonts w:ascii="Arial" w:hAnsi="Arial"/>
      <w:sz w:val="24"/>
      <w:lang w:eastAsia="en-US"/>
    </w:rPr>
  </w:style>
  <w:style w:type="paragraph" w:styleId="Closing">
    <w:name w:val="Closing"/>
    <w:basedOn w:val="Normal"/>
    <w:next w:val="Signature"/>
    <w:link w:val="ClosingChar"/>
    <w:rsid w:val="00595A33"/>
    <w:pPr>
      <w:keepNext/>
      <w:spacing w:after="120" w:line="240" w:lineRule="atLeast"/>
      <w:jc w:val="both"/>
    </w:pPr>
    <w:rPr>
      <w:rFonts w:ascii="Garamond" w:eastAsia="MS Mincho" w:hAnsi="Garamond"/>
      <w:kern w:val="18"/>
      <w:sz w:val="20"/>
      <w:szCs w:val="20"/>
      <w:lang w:val="en-US" w:eastAsia="en-US"/>
    </w:rPr>
  </w:style>
  <w:style w:type="character" w:customStyle="1" w:styleId="ClosingChar">
    <w:name w:val="Closing Char"/>
    <w:link w:val="Closing"/>
    <w:rsid w:val="00595A33"/>
    <w:rPr>
      <w:rFonts w:ascii="Garamond" w:eastAsia="MS Mincho" w:hAnsi="Garamond"/>
      <w:kern w:val="18"/>
      <w:lang w:val="en-US" w:eastAsia="en-US"/>
    </w:rPr>
  </w:style>
  <w:style w:type="paragraph" w:styleId="Signature">
    <w:name w:val="Signature"/>
    <w:basedOn w:val="Normal"/>
    <w:next w:val="SignatureJobTitle"/>
    <w:link w:val="SignatureChar"/>
    <w:rsid w:val="00595A33"/>
    <w:pPr>
      <w:keepNext/>
      <w:spacing w:before="880" w:line="240" w:lineRule="atLeast"/>
    </w:pPr>
    <w:rPr>
      <w:rFonts w:ascii="Garamond" w:eastAsia="MS Mincho" w:hAnsi="Garamond"/>
      <w:kern w:val="18"/>
      <w:sz w:val="20"/>
      <w:szCs w:val="20"/>
      <w:lang w:val="en-US" w:eastAsia="en-US"/>
    </w:rPr>
  </w:style>
  <w:style w:type="character" w:customStyle="1" w:styleId="SignatureChar">
    <w:name w:val="Signature Char"/>
    <w:link w:val="Signature"/>
    <w:rsid w:val="00595A33"/>
    <w:rPr>
      <w:rFonts w:ascii="Garamond" w:eastAsia="MS Mincho" w:hAnsi="Garamond"/>
      <w:kern w:val="18"/>
      <w:lang w:val="en-US" w:eastAsia="en-US"/>
    </w:rPr>
  </w:style>
  <w:style w:type="paragraph" w:styleId="Date">
    <w:name w:val="Date"/>
    <w:basedOn w:val="Normal"/>
    <w:next w:val="InsideAddressName"/>
    <w:link w:val="DateChar"/>
    <w:rsid w:val="00595A33"/>
    <w:pPr>
      <w:spacing w:after="220"/>
      <w:jc w:val="both"/>
    </w:pPr>
    <w:rPr>
      <w:rFonts w:ascii="Garamond" w:eastAsia="MS Mincho" w:hAnsi="Garamond"/>
      <w:kern w:val="18"/>
      <w:sz w:val="20"/>
      <w:szCs w:val="20"/>
      <w:lang w:val="en-US" w:eastAsia="en-US"/>
    </w:rPr>
  </w:style>
  <w:style w:type="character" w:customStyle="1" w:styleId="DateChar">
    <w:name w:val="Date Char"/>
    <w:link w:val="Date"/>
    <w:rsid w:val="00595A33"/>
    <w:rPr>
      <w:rFonts w:ascii="Garamond" w:eastAsia="MS Mincho" w:hAnsi="Garamond"/>
      <w:kern w:val="18"/>
      <w:lang w:val="en-US" w:eastAsia="en-US"/>
    </w:rPr>
  </w:style>
  <w:style w:type="paragraph" w:customStyle="1" w:styleId="InsideAddress">
    <w:name w:val="Inside Address"/>
    <w:basedOn w:val="Normal"/>
    <w:rsid w:val="00595A33"/>
    <w:pPr>
      <w:spacing w:line="240" w:lineRule="atLeast"/>
      <w:jc w:val="both"/>
    </w:pPr>
    <w:rPr>
      <w:rFonts w:ascii="Garamond" w:eastAsia="MS Mincho" w:hAnsi="Garamond"/>
      <w:kern w:val="18"/>
      <w:sz w:val="20"/>
      <w:szCs w:val="20"/>
      <w:lang w:val="en-US" w:eastAsia="en-US"/>
    </w:rPr>
  </w:style>
  <w:style w:type="paragraph" w:customStyle="1" w:styleId="InsideAddressName">
    <w:name w:val="Inside Address Name"/>
    <w:basedOn w:val="InsideAddress"/>
    <w:next w:val="InsideAddress"/>
    <w:rsid w:val="00595A33"/>
    <w:pPr>
      <w:spacing w:before="220"/>
    </w:pPr>
  </w:style>
  <w:style w:type="paragraph" w:customStyle="1" w:styleId="SignatureJobTitle">
    <w:name w:val="Signature Job Title"/>
    <w:basedOn w:val="Signature"/>
    <w:next w:val="Normal"/>
    <w:rsid w:val="00595A33"/>
    <w:pPr>
      <w:spacing w:before="0"/>
    </w:pPr>
  </w:style>
  <w:style w:type="paragraph" w:styleId="NormalWeb">
    <w:name w:val="Normal (Web)"/>
    <w:basedOn w:val="Normal"/>
    <w:uiPriority w:val="99"/>
    <w:unhideWhenUsed/>
    <w:rsid w:val="00404F9B"/>
    <w:rPr>
      <w:rFonts w:ascii="Times New Roman" w:eastAsia="Calibri" w:hAnsi="Times New Roman"/>
      <w:sz w:val="24"/>
    </w:rPr>
  </w:style>
  <w:style w:type="paragraph" w:styleId="BalloonText">
    <w:name w:val="Balloon Text"/>
    <w:basedOn w:val="Normal"/>
    <w:link w:val="BalloonTextChar"/>
    <w:rsid w:val="00866910"/>
    <w:rPr>
      <w:rFonts w:ascii="Segoe UI" w:hAnsi="Segoe UI" w:cs="Segoe UI"/>
      <w:szCs w:val="18"/>
    </w:rPr>
  </w:style>
  <w:style w:type="character" w:customStyle="1" w:styleId="BalloonTextChar">
    <w:name w:val="Balloon Text Char"/>
    <w:basedOn w:val="DefaultParagraphFont"/>
    <w:link w:val="BalloonText"/>
    <w:rsid w:val="00866910"/>
    <w:rPr>
      <w:rFonts w:ascii="Segoe UI" w:hAnsi="Segoe UI" w:cs="Segoe UI"/>
      <w:sz w:val="18"/>
      <w:szCs w:val="18"/>
    </w:rPr>
  </w:style>
  <w:style w:type="paragraph" w:styleId="ListParagraph">
    <w:name w:val="List Paragraph"/>
    <w:basedOn w:val="Normal"/>
    <w:uiPriority w:val="34"/>
    <w:qFormat/>
    <w:rsid w:val="00CA38FB"/>
    <w:pPr>
      <w:ind w:left="720"/>
      <w:contextualSpacing/>
    </w:pPr>
  </w:style>
  <w:style w:type="character" w:styleId="Hyperlink">
    <w:name w:val="Hyperlink"/>
    <w:basedOn w:val="DefaultParagraphFont"/>
    <w:uiPriority w:val="99"/>
    <w:unhideWhenUsed/>
    <w:rsid w:val="00DF4BE5"/>
    <w:rPr>
      <w:color w:val="0563C1" w:themeColor="hyperlink"/>
      <w:u w:val="single"/>
    </w:rPr>
  </w:style>
  <w:style w:type="paragraph" w:styleId="NoSpacing">
    <w:name w:val="No Spacing"/>
    <w:uiPriority w:val="1"/>
    <w:qFormat/>
    <w:rsid w:val="00DF4BE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h.hirst@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s\Local%20Settings\Temporary%20Internet%20Files\OLKAC\letter%20A4%20mono%20letterhead%20with%20outstan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D2FE-A137-4E55-82EC-0C95652D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A4 mono letterhead with outstanding.dot</Template>
  <TotalTime>1</TotalTime>
  <Pages>1</Pages>
  <Words>341</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LSA Technology &amp; Performing Arts College</vt:lpstr>
    </vt:vector>
  </TitlesOfParts>
  <Company>lsahs</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Technology &amp; Performing Arts College</dc:title>
  <dc:creator>Lytham HS</dc:creator>
  <cp:lastModifiedBy>Mansfield, Joanne</cp:lastModifiedBy>
  <cp:revision>2</cp:revision>
  <cp:lastPrinted>2016-11-29T15:57:00Z</cp:lastPrinted>
  <dcterms:created xsi:type="dcterms:W3CDTF">2017-02-14T14:45:00Z</dcterms:created>
  <dcterms:modified xsi:type="dcterms:W3CDTF">2017-02-14T14:45:00Z</dcterms:modified>
</cp:coreProperties>
</file>